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 xml:space="preserve">                                                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FUNDAÇÃO DE CULTURA CIDADE DO RECIFE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4536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CONTRATO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Nº_______201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9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DE PRESTAÇÃO DE SERVIÇO, QUE ENTRE SI CELEBRAM, DE UM LADO,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FUNDAÇÃO DE CULTURA CIDADE DO RECIFE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E, DO OUTRO LADO, A EMPRESA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_______________________.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Pelo presente instrumento de Contrato de Prestação de Serviço, de um lado,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inscrita no CNPJ sob o nº 11.508.942/0001-00, com sede à Av. Cais do Apolo, nº 925, 15º andar, Bairro do Recife, CEP ---------nesta cidade, neste ato representado pelo seu Diretor Vice-Presidente, 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Sr. Diego Targino de Moraes Rocha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brasileiro, casado, gestor público, inscrito no CPF/MF sob o nº XXXXXXX, portador da Cédula de Identidade nº XXXXXXX SSP/PE, com endereço profissional à Av. Cais do Apolo, nº 925, 15º andar, Bairro do Recife, nesta cidade e sua Gerente Geral de Administração e Finanças,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Sra. XXXXXXXXXXXXXXXX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brasileiro(a), estado civil, profissão, inscrita no CPF/MF sob o nº XXXXXXXXX, portadora da Cédula de Identidade nº XXXXXX - SDS/PE, com endereço profissional à Av. Cais do Apolo, nº 925, 15º andar, Bairro do Recife, nesta cidade, doravante denominada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CONTRATANTE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e, do outro lado, a empresa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________________________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inscrita no CNPJ sob o n° _____________________, com sede à Rua__________ n° ____, __________, CEP: _____, neste ato representada pelo seu sócio, 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SR______________,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brasileiro, casado, músico, inscrito no CPF/MF sob o n° ___________, bem como RG nº ______ SSP/__, residente e domiciliada a Rua____________, n°____, ______, (Bairro, Cidade – Estado), CEP: , doravante denominada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resolvem celebrar o presente contrato, mediante as cláusulas e condições que se seguem, com observância estrita de suas Cláusulas que, em sucessivo, mútua e reciprocamente outorgam e aceitam, de conformidade com os preceitos de direito público, além dos especificamente previstos na Lei nº 8.666, de 21 de junho de 1993, no que couber, mediante Inexigibilidade de Licitação, vinculado a proposta 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aplicando-se, supletivamente, os princípios da Teoria Geral dos Contratos e as disposições de direito privado.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OBJETO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PRIMEIRA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Constitui objeto do presente Termo a realização de ____ () apresentações artísticas de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(nome do artista)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>, nos dias (data, local e valor de cachê): ____, todas nesta cidade, por ocasião do “Ciclo Natalino 201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>9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”, sendo a contratada representante exclusiva da atração em destaque, tudo conforme documentação anexa, proposta da CONTRATADA, Termo de Compromisso e Termo de Inexigibilidade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nº_____/201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9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que integram, independentemente de transcrição, o presente instrumento contratual.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efetivação dos serviços de que trata esta Cláusula dar-se-á no estrito cumprimento do contido na proposta da CONTRATADA, que integra o presente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SEGUNDO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Os acréscimos não previstos na caracterização do objeto contido nesta Cláusula e necessários ao seu fiel cumprimento, só serão efetivados com base em Relatório circunstanciado da Comissão Técnica da CONTRATANTE e mediante prévia e expressa autorização do Diretor Presidente solicitante, sob pena de nulidade, promovendo-se a responsabilidade de quem deu causa.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TERCEIRO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É de integral responsabilidade 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pagamento do artista, banda e todos os integrantes da equipe, respondendo pelas despesas dos encargos trabalhistas, previdenciários e fiscais desses, bem como por todas as obrigações assumidas com os participantes do show.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REGIME DE EXECUÇÃO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SEGUNDA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regime de que trata este instrumento é de execução indireta.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PREÇO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TERCEIRA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valor global deste Contrato é de R$ _________ ( ), a ser pago em parcela única após o evento.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CONTRATADA emitirá a documentação comprobatória, legalmente aceita, referentes aos serviços efetivamente realizados, como condição do pagamento previsto nesta Cláusula.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PRAZO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QUARTA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presente Contrato terá prazo de vigência de 60 (sessenta) dias contados a partir da data de sua assinatura, observadas as exigências do art.57,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 DOTAÇÃO ORÇAMENTÁRIA, CLASSIFICAÇÃO FUNCIONAL PROGRAMÁTICA E CATEGORIA ECONÔMICA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QUINTA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Os recursos alocados para a execução deste Contrato correrão à conta da Dotação Orçamentária nº_________________ – Promoção de Eventos e Festividades Culturais e Folclóricas; Elemento de Despesa nº 33.90.XX - Outros Serviços de Terceiros - Pessoa XXXXX; Fonte de Recursos - Tesouro Municipal.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DOS DIREITOS E DAS OBRIGAÇÕES DAS PARTES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SEXTA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regime jurídico deste Contrato confere à CONTRATANTE as prerrogativas relacionadas no art. 58,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SÉTIMA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Constituem obrigações da CONTRATANTE, além das constantes dos arts. 66 e 67 da Lei nº 8.666/93, a comunicação, através do Serviço de Contabilidade, aos órgãos incumbidos de arrecadação e fiscalização dos tributos municipais, as características e os valores pagos referentes à liquidação da despesa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OITAVA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No que tange à contratação de som e luz, a CONTRATANTE se responsabiliza em realizá-la de acordo com a </w:t>
      </w:r>
      <w:r>
        <w:rPr>
          <w:rFonts w:eastAsia="Arial" w:cs="Arial" w:ascii="Arial" w:hAnsi="Arial"/>
          <w:i/>
          <w:color w:val="000000"/>
          <w:spacing w:val="0"/>
          <w:sz w:val="22"/>
          <w:shd w:fill="FFFFFF" w:val="clear"/>
        </w:rPr>
        <w:t xml:space="preserve">rider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da CONTRATADA.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NONA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São conferidos à CONTRATADA os direitos relacionados no art. 59, parágrafo 2º do art. 79 e art. 109,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Fica devidamente esclarecido que a CONTRATADA se responsabiliza pelas medidas a que está sujeita perante a Ordem dos Músicos do Brasil, estabelecidas na Lei nº 3.857/60.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São de inteira responsabilidade da CONTRATADA quaisquer obrigações devidas ao Escritório Central de Arrecadação e Distribuição – ECAD ou outras instituições relacionadas às apresentações artísticas vinculadas a esta contratação.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PRIMEIRA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CONTRATANTE poderá efetuar gravação ou qualquer tipo de registro da apresentação realizada, para fins de comprovação da execução dos serviços.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TERCEIRA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deverá cumprir fielmente os horários estabelecidos na programação oficial do evento, chegando ao local do show com a antecedência mínima de 30 (trinta) minutos para evitar transtornos em relação aos horários definidos.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QUARTA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não pode realizar quaisquer tipos de propaganda, publicidade ou anúncio durante a sua apresentação.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CONTRATADA não veiculará nenhum tipo de propaganda partidária gratuita e de nenhum tipo de propaganda política vinculada ao objeto deste instrumento, em atendimento às normas, previstas no Calendário Eleitoral e na Lei das Eleições (Lei nº 9.504/97).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QUINTA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não pode transferir a terceiros, a qualquer título, no todo ou em parte, o objeto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SEXTA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fica obrigada a entregar à CONTRATANTE, no dia do evento, os comprovantes de emissão das liberações junto aos órgãos diretamente ligados ao exercício de atividades artístico-musicais – OMB, devidamente liberados na OMB e Sindicato.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DAS ALTERAÇÕES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SÉTIMA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alterações porventura necessárias ao fiel cumprimento do objeto deste Contrato serão efetivadas na forma e condições do art. 65 da Lei nº 8.666/93, formalizadas previamente por Termo Aditivo, que passará a integrar o presente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DAS PENALIDADES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OITAVA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Pela inexecução total ou parcial das obrigações assumidas, a CONTRATADA ficará sujeita às seguintes sanções, sem prejuízo das responsabilidades civil e criminal, assegurada a prévia e ampla defesa: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advertência.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Multa de até 10% (dez por cento) do valor do Contrato pelo descumprimento de qualquer obrigação prevista no Edital ou Contrato;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impedimento de licitar e contratar com a CONTRATANTE, pelo prazo de até 2 (dois) anos, sem prejuízo das demais penalidades cabíveis, na forma do art. 87, III da Lei nº 8.666/1993;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declaração de inidoneidade para licitar ou contratar com a Administração Pública, na forma do art. 87, IV da Lei nº 8.666/1993.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valor da multa deverá ser recolhida pela CONTRATADA, aos cofres da Tesouraria da CONTRATANTE no prazo de 03 (três) dias, a contar do recebimento da notificação da penalidade, sem prejuízo da rescisão por parte da CONTRATANTE;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SEGUNDO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valor da multa, aplicada após o regular processo administrativo, será descontado do pagamento eventualmente devido pela CONTRATANTE ou cobrado judicialmente.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TERCEIRO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sanções previstas nas alíneas “a”, “c” e “d” desta cláusula poderão ser aplicadas cumulativamente ou não, à pena de multa.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QUARTO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sanções previstas nas alíneas “c” e “d” desta cláusula poderão ser aplicadas ao contratado que tenha sofrido condenação definitiva por fraudar recolhimentos de tributos ou demonstrar não possuir idoneidade para contratar com a Administração.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QUINTO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Decorrido o prazo de defesa sem que a CONTRATADA se pronuncie ou se for considerada procedente a multa, esta será notificada a recolher ao erário municipal o valor devido, no prazo de 03 (três) dias úteis, a contar da notificação pela autoridade competente.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Recolhida a multa a que se refere esta Cláusula, poderá a CONTRATADA, querendo, apresentar defesa que sendo provida ser-lhe-á devolvida a quantia no prazo de 05 (cinco) dias úteis, contados do pedido da devolução.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 RESCISÃO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NONA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A inexecução total ou parcial deste Contrato dará ensejo à sua rescisão, observadas as disposições deste Contrato e da Lei nº 8.666/93, notadamente nos arts. 77 a 80, sem prejuízo das penalidades determinadas em Lei e neste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presente instrumento contratual é celebrado mediante Inexigibilidade de Licitação, com base no artigo 25, inciso III, da Lei Federal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DOS DOCUMENTOS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PRIMEIRA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Fazem parte deste Contrato, independentemente de transcrição os seguintes documentos: Termo de Inexigibilidade de Licitação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nº________/201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9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proposta da CONTRATADA, Termo de Compromisso e publicação da Inexigibilidade de Licitação no Diário Oficial do Município.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FORO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SEGUNDA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Fica desde já declarado pelas partes, com base no parágrafo 2º, do art. 55, da Lei nº 8.666/93, o Foro da Comarca do Recife, Capital do Estado de Pernambuco, para dirimir as questões suscitadas na execução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firstLine="709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 por estarem de pleno acordo, as partes firmam o presente instrumento em 03 (três) vias de igual teor e forma, e para um único efeito de direito, na presença das testemunhas abaixo, que também o assinam, sendo a seguir registrado em livro próprio da Gerência de Apoio Jurídico da Fundação de Cultura Cidade do Recife, conforme dispõe o art. 60 da Lei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>Recife, XX de XXXX de 20XX.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CONTRATANTE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CONTRATANTE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EMPRESA XXXXXX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CONTRATADA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TESTEMUNHAS: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1. _______________________________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CPF/MF Nº: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2. _______________________________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CPF/MF Nº: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LibreOffice/5.3.6.1$Windows_X86_64 LibreOffice_project/686f202eff87ef707079aeb7f485847613344eb7</Application>
  <Pages>5</Pages>
  <Words>1639</Words>
  <Characters>9230</Characters>
  <CharactersWithSpaces>10924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2019-09-27T11:43:25Z</dcterms:modified>
  <cp:revision>7</cp:revision>
  <dc:subject/>
  <dc:title/>
</cp:coreProperties>
</file>