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 xml:space="preserve">                                                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FUNDAÇÃO DE CULTURA CIDADE DO RECIFE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4536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CONTRATO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Nº_______2019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DE PRESTAÇÃO DE SERVIÇO, QUE ENTRE SI CELEBRAM, DE UM LADO,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FUNDAÇÃO DE CULTURA CIDADE DO RECIFE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E, DO OUTRO LADO, A EMPRESA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_______________________.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Pelo presente instrumento de Contrato de Prestação de Serviço, de um lado,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inscrita no CNPJ sob o nº 11.508.942/0001-00, com sede à Av. Cais do Apolo, nº 925, 15º andar, Bairro do Recife, CEP ---------nesta cidade, neste ato representado pelo seu Diretor Vice-Presidente, 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Sr. Diego Targino de Moraes Rocha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brasileiro, casado, gestor público, inscrito no CPF/MF sob o nº XXXXXXX, portador da Cédula de Identidade nº XXXXXXX SSP/PE, com endereço profissional à Av. Cais do Apolo, nº 925, 15º andar, Bairro do Recife, nesta cidade e sua Gerente Geral de Administração e Finanças,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Sra. XXXXXXXXXXXXXXXX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brasileiro(a), estado civil, profissão, inscrita no CPF/MF sob o nº XXXXXXXXX, portadora da Cédula de Identidade nº XXXXXX - SDS/PE, com endereço profissional à Av. Cais do Apolo, nº 925, 15º andar, Bairro do Recife, nesta cidade, doravante denominada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CONTRATANTE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e, do outro lado, a empresa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________________________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inscrita no CNPJ sob o n° _____________________, com sede à Rua__________ n° ____, __________, CEP: _____, neste ato representada pelo seu sócio, 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SR______________,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brasileiro, casado, músico, inscrito no CPF/MF sob o n° ___________, bem como RG nº ______ SSP/__, residente e domiciliada a Rua____________, n°____, ______, (Bairro, Cidade – Estado), CEP: , doravante denominada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resolvem celebrar o presente contrato, mediante as cláusulas e condições que se seguem, com observância estrita de suas Cláusulas que, em sucessivo, mútua e reciprocamente outorgam e aceitam, de conformidade com os preceitos de direito público, além dos especificamente previstos na Lei nº 8.666, de 21 de junho de 1993, no que couber, mediante Inexigibilidade de Licitação, vinculado a proposta 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aplicando-se, supletivamente, os princípios da Teoria Geral dos Contratos e as disposições de direito privado.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OBJETO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PRIMEIRA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Constitui objeto do presente Termo a realização de ____ () apresentações artísticas de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(nome do artista)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nos dias (data, local e valor de cachê): ____, todas nesta cidade, por ocasião do “Ciclo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Junino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 2019”, sendo a contratada representante exclusiva da atração em destaque, tudo conforme documentação anexa, proposta da CONTRATADA, Termo de Compromisso e Termo de Inexigibilidade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nº_____/2019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que integram, independentemente de transcrição, o presente instrumento contratual.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efetivação dos serviços de que trata esta Cláusula dar-se-á no estrito cumprimento do contido na proposta da CONTRATADA, que integra o presente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SEGUNDO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Os acréscimos não previstos na caracterização do objeto contido nesta Cláusula e necessários ao seu fiel cumprimento, só serão efetivados com base em Relatório circunstanciado da Comissão Técnica da CONTRATANTE e mediante prévia e expressa autorização do Diretor Presidente solicitante, sob pena de nulidade, promovendo-se a responsabilidade de quem deu causa.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TERCEIRO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É de integral responsabilidade 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pagamento do artista, banda e todos os integrantes da equipe, respondendo pelas despesas dos encargos trabalhistas, previdenciários e fiscais desses, bem como por todas as obrigações assumidas com os participantes do show.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REGIME DE EXECUÇÃO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SEGUNDA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regime de que trata este instrumento é de execução indireta.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PREÇO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TERCEIRA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valor global deste Contrato é de R$ _________ ( ), a ser pago em parcela única após o evento.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CONTRATADA emitirá a documentação comprobatória, legalmente aceita, referentes aos serviços efetivamente realizados, como condição do pagamento previsto nesta Cláusula.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PRAZO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QUARTA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presente Contrato terá prazo de vigência de 60 (sessenta) dias contados a partir da data de sua assinatura, observadas as exigências do art.57,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 DOTAÇÃO ORÇAMENTÁRIA, CLASSIFICAÇÃO FUNCIONAL PROGRAMÁTICA E CATEGORIA ECONÔMICA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QUINTA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Os recursos alocados para a execução deste Contrato correrão à conta da Dotação Orçamentária nº_________________ – Promoção de Eventos e Festividades Culturais e Folclóricas; Elemento de Despesa nº 33.90.XX - Outros Serviços de Terceiros - Pessoa XXXXX; Fonte de Recursos - Tesouro Municipal.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DOS DIREITOS E DAS OBRIGAÇÕES DAS PARTES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SEXTA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regime jurídico deste Contrato confere à CONTRATANTE as prerrogativas relacionadas no art. 58,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SÉTIMA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Constituem obrigações da CONTRATANTE, além das constantes dos arts. 66 e 67 da Lei nº 8.666/93, a comunicação, através do Serviço de Contabilidade, aos órgãos incumbidos de arrecadação e fiscalização dos tributos municipais, as características e os valores pagos referentes à liquidação da despesa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OITAVA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No que tange à contratação de som e luz, a CONTRATANTE se responsabiliza em realizá-la de acordo com a </w:t>
      </w:r>
      <w:r>
        <w:rPr>
          <w:rFonts w:eastAsia="Arial" w:cs="Arial" w:ascii="Arial" w:hAnsi="Arial"/>
          <w:i/>
          <w:color w:val="000000"/>
          <w:spacing w:val="0"/>
          <w:sz w:val="22"/>
          <w:shd w:fill="FFFFFF" w:val="clear"/>
        </w:rPr>
        <w:t xml:space="preserve">rider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da CONTRATADA.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NONA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São conferidos à CONTRATADA os direitos relacionados no art. 59, parágrafo 2º do art. 79 e art. 109,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Fica devidamente esclarecido que a CONTRATADA se responsabiliza pelas medidas a que está sujeita perante a Ordem dos Músicos do Brasil, estabelecidas na Lei nº 3.857/60.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São de inteira responsabilidade da CONTRATADA quaisquer obrigações devidas ao Escritório Central de Arrecadação e Distribuição – ECAD ou outras instituições relacionadas às apresentações artísticas vinculadas a esta contratação.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PRIMEIRA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CONTRATANTE poderá efetuar gravação ou qualquer tipo de registro da apresentação realizada, para fins de comprovação da execução dos serviços.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TERCEIRA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deverá cumprir fielmente os horários estabelecidos na programação oficial do evento, chegando ao local do show com a antecedência mínima de 30 (trinta) minutos para evitar transtornos em relação aos horários definidos.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QUARTA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não pode realizar quaisquer tipos de propaganda, publicidade ou anúncio durante a sua apresentação.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CONTRATADA não veiculará nenhum tipo de propaganda partidária gratuita e de nenhum tipo de propaganda política vinculada ao objeto deste instrumento, em atendimento às normas, previstas no Calendário Eleitoral e na Lei das Eleições (Lei nº 9.504/97).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QUINTA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não pode transferir a terceiros, a qualquer título, no todo ou em parte, o objeto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SEXTA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fica obrigada a entregar à CONTRATANTE, no dia do evento, os comprovantes de emissão das liberações junto aos órgãos diretamente ligados ao exercício de atividades artístico-musicais – OMB, devidamente liberados na OMB e Sindicato.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DAS ALTERAÇÕES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SÉTIMA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alterações porventura necessárias ao fiel cumprimento do objeto deste Contrato serão efetivadas na forma e condições do art. 65 da Lei nº 8.666/93, formalizadas previamente por Termo Aditivo, que passará a integrar o presente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DAS PENALIDADES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OITAVA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Pela inexecução total ou parcial das obrigações assumidas, a CONTRATADA ficará sujeita às seguintes sanções, sem prejuízo das responsabilidades civil e criminal, assegurada a prévia e ampla defesa: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advertência.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Multa de até 10% (dez por cento) do valor do Contrato pelo descumprimento de qualquer obrigação prevista no Edital ou Contrato;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impedimento de licitar e contratar com a CONTRATANTE, pelo prazo de até 2 (dois) anos, sem prejuízo das demais penalidades cabíveis, na forma do art. 87, III da Lei nº 8.666/1993;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declaração de inidoneidade para licitar ou contratar com a Administração Pública, na forma do art. 87, IV da Lei nº 8.666/1993.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valor da multa deverá ser recolhida pela CONTRATADA, aos cofres da Tesouraria da CONTRATANTE no prazo de 03 (três) dias, a contar do recebimento da notificação da penalidade, sem prejuízo da rescisão por parte da CONTRATANTE;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SEGUNDO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valor da multa, aplicada após o regular processo administrativo, será descontado do pagamento eventualmente devido pela CONTRATANTE ou cobrado judicialmente.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TERCEIRO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sanções previstas nas alíneas “a”, “c” e “d” desta cláusula poderão ser aplicadas cumulativamente ou não, à pena de multa.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QUARTO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sanções previstas nas alíneas “c” e “d” desta cláusula poderão ser aplicadas ao contratado que tenha sofrido condenação definitiva por fraudar recolhimentos de tributos ou demonstrar não possuir idoneidade para contratar com a Administração.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QUINTO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Decorrido o prazo de defesa sem que a CONTRATADA se pronuncie ou se for considerada procedente a multa, esta será notificada a recolher ao erário municipal o valor devido, no prazo de 03 (três) dias úteis, a contar da notificação pela autoridade competente.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Recolhida a multa a que se refere esta Cláusula, poderá a CONTRATADA, querendo, apresentar defesa que sendo provida ser-lhe-á devolvida a quantia no prazo de 05 (cinco) dias úteis, contados do pedido da devolução.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 RESCISÃO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NONA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A inexecução total ou parcial deste Contrato dará ensejo à sua rescisão, observadas as disposições deste Contrato e da Lei nº 8.666/93, notadamente nos arts. 77 a 80, sem prejuízo das penalidades determinadas em Lei e neste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presente instrumento contratual é celebrado mediante Inexigibilidade de Licitação, com base no artigo 25, inciso III, da Lei Federal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DOS DOCUMENTOS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PRIMEIRA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Fazem parte deste Contrato, independentemente de transcrição os seguintes documentos: Termo de Inexigibilidade de Licitação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nº________/2019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proposta da CONTRATADA, Termo de Compromisso e publicação da Inexigibilidade de Licitação no Diário Oficial do Município.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FORO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SEGUNDA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Fica desde já declarado pelas partes, com base no parágrafo 2º, do art. 55, da Lei nº 8.666/93, o Foro da Comarca do Recife, Capital do Estado de Pernambuco, para dirimir as questões suscitadas na execução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firstLine="709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 por estarem de pleno acordo, as partes firmam o presente instrumento em 03 (três) vias de igual teor e forma, e para um único efeito de direito, na presença das testemunhas abaixo, que também o assinam, sendo a seguir registrado em livro próprio da Gerência de Apoio Jurídico da Fundação de Cultura Cidade do Recife, conforme dispõe o art. 60 da Lei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Recife, XX de XXXX de 20XX.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CONTRATANTE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CONTRATANTE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EMPRESA XXXXXX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CONTRATADA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TESTEMUNHAS: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1. _______________________________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CPF/MF Nº: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2. _______________________________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CPF/MF Nº: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LibreOffice/5.3.6.1$Windows_X86_64 LibreOffice_project/686f202eff87ef707079aeb7f485847613344eb7</Application>
  <Pages>7</Pages>
  <Words>1639</Words>
  <Characters>9228</Characters>
  <CharactersWithSpaces>10922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2019-04-02T17:40:20Z</dcterms:modified>
  <cp:revision>4</cp:revision>
  <dc:subject/>
  <dc:title/>
</cp:coreProperties>
</file>