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ANEXO VIII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AUTODECLARAÇÃO DE PESSOA NEGRA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(Produtor/a Cultural autodeclarado negro/a)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desta convocatória e, em caso de falsidade ideológica, ficarei sujeito às sanções prescritas no Código Penal* e às demais cominações legais aplicáveis.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 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vwpu40f5n2cu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 de _____________________ de 2025.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Assinatura do declarante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*Para efeito deste edital, serão consideradas negras as pessoas pretas ou pardas, conforme o Estatuto da Igualdade Racial (Lei nº 12.288, de 20 de julho de 2010).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**O Decreto-Lei n° 2.848, de 07 de dezembro de 1940 – Código Penal - Falsidade ideológica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985" w:left="1800" w:right="1800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widowControl w:val="0"/>
      <w:ind w:lef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2850370" cy="85782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qFormat w:val="1"/>
    <w:rPr>
      <w:color w:val="0000ff"/>
      <w:u w:val="single"/>
    </w:rPr>
  </w:style>
  <w:style w:type="paragraph" w:styleId="Cabealho">
    <w:name w:val="header"/>
    <w:basedOn w:val="Normal"/>
    <w:qFormat w:val="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Pr>
      <w:rFonts w:ascii="Tahoma" w:cs="Tahoma" w:hAnsi="Tahoma"/>
      <w:sz w:val="16"/>
      <w:szCs w:val="16"/>
    </w:rPr>
  </w:style>
  <w:style w:type="table" w:styleId="Style68" w:customStyle="1">
    <w:name w:val="_Style 68"/>
    <w:basedOn w:val="TableNormal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customStyle="1">
    <w:name w:val="Table Normal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37" w:customStyle="1">
    <w:name w:val="_Style 37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Style38" w:customStyle="1">
    <w:name w:val="_Style 38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TextodebaloChar" w:customStyle="1">
    <w:name w:val="Texto de balão Char"/>
    <w:basedOn w:val="Fontepargpadro"/>
    <w:link w:val="Textodebalo"/>
    <w:qFormat w:val="1"/>
    <w:rPr>
      <w:rFonts w:ascii="Tahoma" w:cs="Tahoma" w:eastAsia="Times New Roman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1Iv6mSg0e3hK1u8jwOdVTT2Pw==">CgMxLjAyDmgudndwdTQwZjVuMmN1OAByITF6ZVphSUtkTkI5VHpIRmdPLW1sd0dqR1MwdGVkN0RaNw==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D4BFEDAC0264460BA4791F47B7D2B7D0</vt:lpwstr>
  </property>
</Properties>
</file>